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672" w:rsidRPr="00417672" w:rsidRDefault="00417672" w:rsidP="00124D49">
      <w:pPr>
        <w:jc w:val="center"/>
      </w:pPr>
      <w:r w:rsidRPr="00417672">
        <w:t>Working Group 2</w:t>
      </w:r>
      <w:bookmarkStart w:id="0" w:name="_GoBack"/>
      <w:bookmarkEnd w:id="0"/>
    </w:p>
    <w:p w:rsidR="00124D49" w:rsidRDefault="00951378" w:rsidP="00124D49">
      <w:pPr>
        <w:jc w:val="center"/>
        <w:rPr>
          <w:u w:val="single"/>
        </w:rPr>
      </w:pPr>
      <w:r>
        <w:rPr>
          <w:u w:val="single"/>
        </w:rPr>
        <w:t>Draft</w:t>
      </w:r>
      <w:r w:rsidR="00417672">
        <w:rPr>
          <w:u w:val="single"/>
        </w:rPr>
        <w:t xml:space="preserve"> Recommendations re </w:t>
      </w:r>
      <w:r w:rsidR="00124D49" w:rsidRPr="00124D49">
        <w:rPr>
          <w:u w:val="single"/>
        </w:rPr>
        <w:t>Community Policing</w:t>
      </w:r>
    </w:p>
    <w:p w:rsidR="00417672" w:rsidRPr="00B711ED" w:rsidRDefault="00417672" w:rsidP="00417672">
      <w:pPr>
        <w:pStyle w:val="ListParagraph"/>
        <w:numPr>
          <w:ilvl w:val="0"/>
          <w:numId w:val="2"/>
        </w:numPr>
      </w:pPr>
      <w:r>
        <w:t>Law enforcement agencies should adopt community polici</w:t>
      </w:r>
      <w:r w:rsidR="00B711ED">
        <w:t xml:space="preserve">ng as an agency-wide philosophy. Adopting this philosophy requires agencies to </w:t>
      </w:r>
      <w:r w:rsidRPr="000F01B5">
        <w:rPr>
          <w:bCs/>
        </w:rPr>
        <w:t xml:space="preserve">work with </w:t>
      </w:r>
      <w:r w:rsidR="00B711ED">
        <w:rPr>
          <w:bCs/>
        </w:rPr>
        <w:t>neighborhood</w:t>
      </w:r>
      <w:r w:rsidRPr="000F01B5">
        <w:rPr>
          <w:bCs/>
        </w:rPr>
        <w:t xml:space="preserve"> reside</w:t>
      </w:r>
      <w:r>
        <w:rPr>
          <w:bCs/>
        </w:rPr>
        <w:t xml:space="preserve">nts to co-produce public safety, including jointly </w:t>
      </w:r>
      <w:r w:rsidRPr="000F01B5">
        <w:rPr>
          <w:bCs/>
        </w:rPr>
        <w:t>identify</w:t>
      </w:r>
      <w:r>
        <w:rPr>
          <w:bCs/>
        </w:rPr>
        <w:t>ing problems and collaborating on</w:t>
      </w:r>
      <w:r w:rsidRPr="000F01B5">
        <w:rPr>
          <w:bCs/>
        </w:rPr>
        <w:t xml:space="preserve"> solutions.</w:t>
      </w:r>
    </w:p>
    <w:p w:rsidR="00B711ED" w:rsidRPr="00951378" w:rsidRDefault="00B711ED" w:rsidP="00B711ED">
      <w:pPr>
        <w:pStyle w:val="ListParagraph"/>
        <w:numPr>
          <w:ilvl w:val="1"/>
          <w:numId w:val="2"/>
        </w:numPr>
      </w:pPr>
      <w:r>
        <w:rPr>
          <w:bCs/>
        </w:rPr>
        <w:t xml:space="preserve">Staff note: The text of this recommendation was adapted in part from one adopted in St. Paul, Minnesota, and suggested by Mr. Wells: </w:t>
      </w:r>
      <w:hyperlink r:id="rId5" w:history="1">
        <w:r w:rsidRPr="004B5BAF">
          <w:rPr>
            <w:rStyle w:val="Hyperlink"/>
            <w:bCs/>
          </w:rPr>
          <w:t>https://www.stpaul.gov/departments/police/21st-century-policing-report/recommendation/report-recommendation-45</w:t>
        </w:r>
      </w:hyperlink>
      <w:r>
        <w:rPr>
          <w:bCs/>
        </w:rPr>
        <w:t xml:space="preserve"> </w:t>
      </w:r>
    </w:p>
    <w:p w:rsidR="00951378" w:rsidRDefault="00951378" w:rsidP="00B711ED">
      <w:pPr>
        <w:pStyle w:val="ListParagraph"/>
        <w:numPr>
          <w:ilvl w:val="1"/>
          <w:numId w:val="2"/>
        </w:numPr>
      </w:pPr>
      <w:r>
        <w:rPr>
          <w:bCs/>
        </w:rPr>
        <w:t>Temperature-taking survey results: Mean response 4.57, comments were few and positive.</w:t>
      </w:r>
    </w:p>
    <w:p w:rsidR="00417672" w:rsidRDefault="00417672" w:rsidP="00417672">
      <w:pPr>
        <w:pStyle w:val="ListParagraph"/>
        <w:numPr>
          <w:ilvl w:val="0"/>
          <w:numId w:val="2"/>
        </w:numPr>
      </w:pPr>
      <w:r>
        <w:t>Agencies should develop community policing plans in collaboration with the communities they serve. This requires identifying and cultivating trusted</w:t>
      </w:r>
      <w:r w:rsidRPr="00951378">
        <w:rPr>
          <w:strike/>
        </w:rPr>
        <w:t>, credible</w:t>
      </w:r>
      <w:r>
        <w:t xml:space="preserve"> liaisons between the community and law enforcement and meeting regularly with </w:t>
      </w:r>
      <w:r w:rsidR="00B711ED">
        <w:t xml:space="preserve">those liaisons and other </w:t>
      </w:r>
      <w:r>
        <w:t>community members.</w:t>
      </w:r>
    </w:p>
    <w:p w:rsidR="00951378" w:rsidRDefault="00951378" w:rsidP="00951378">
      <w:pPr>
        <w:pStyle w:val="ListParagraph"/>
        <w:numPr>
          <w:ilvl w:val="1"/>
          <w:numId w:val="2"/>
        </w:numPr>
        <w:rPr>
          <w:bCs/>
        </w:rPr>
      </w:pPr>
      <w:r>
        <w:rPr>
          <w:bCs/>
        </w:rPr>
        <w:t>Temperature-taking survey results:</w:t>
      </w:r>
      <w:r>
        <w:rPr>
          <w:bCs/>
        </w:rPr>
        <w:t xml:space="preserve"> Mean response 4.14. </w:t>
      </w:r>
      <w:r w:rsidRPr="00951378">
        <w:rPr>
          <w:bCs/>
        </w:rPr>
        <w:t>Comments focused on the difficulty of defining “trusted” and “credible.” One comment suggested deleting “credible” and noted that the draft does not specify whether agencies or the community determines credibility.</w:t>
      </w:r>
    </w:p>
    <w:p w:rsidR="00951378" w:rsidRPr="00951378" w:rsidRDefault="00951378" w:rsidP="00951378">
      <w:pPr>
        <w:pStyle w:val="ListParagraph"/>
        <w:numPr>
          <w:ilvl w:val="1"/>
          <w:numId w:val="2"/>
        </w:numPr>
        <w:rPr>
          <w:bCs/>
        </w:rPr>
      </w:pPr>
      <w:r>
        <w:rPr>
          <w:bCs/>
        </w:rPr>
        <w:t>Note re changes: Removed “credible.” “Trusted” seems to capture the meaning adequately with less controversy.</w:t>
      </w:r>
    </w:p>
    <w:p w:rsidR="006D63EA" w:rsidRDefault="00417672" w:rsidP="00417672">
      <w:pPr>
        <w:pStyle w:val="ListParagraph"/>
        <w:numPr>
          <w:ilvl w:val="0"/>
          <w:numId w:val="2"/>
        </w:numPr>
      </w:pPr>
      <w:r>
        <w:t>The North Carolina Justice Academy should develop training for law enforcement agency heads that focuses on community policing</w:t>
      </w:r>
      <w:r w:rsidR="00951378">
        <w:t xml:space="preserve"> </w:t>
      </w:r>
      <w:r w:rsidR="00951378">
        <w:rPr>
          <w:u w:val="single"/>
        </w:rPr>
        <w:t>and make that training widely available throughout the state</w:t>
      </w:r>
      <w:r>
        <w:t>.</w:t>
      </w:r>
    </w:p>
    <w:p w:rsidR="00B711ED" w:rsidRDefault="00B711ED" w:rsidP="00B711ED">
      <w:pPr>
        <w:pStyle w:val="ListParagraph"/>
        <w:numPr>
          <w:ilvl w:val="1"/>
          <w:numId w:val="2"/>
        </w:numPr>
      </w:pPr>
      <w:r>
        <w:t>Staff note: The Justice Academy currently offers a class and a certificate in community policing, and will be offering this fall a new leadership academy that will include several days of content about community policing. Mr. Pettigrew will be one of the instructors for that course, which is for law enforcement leaders including but not limited to agency heads.</w:t>
      </w:r>
    </w:p>
    <w:p w:rsidR="00951378" w:rsidRDefault="00951378" w:rsidP="00951378">
      <w:pPr>
        <w:pStyle w:val="ListParagraph"/>
        <w:numPr>
          <w:ilvl w:val="1"/>
          <w:numId w:val="2"/>
        </w:numPr>
      </w:pPr>
      <w:r>
        <w:t xml:space="preserve">Temperature-taking survey results: Mean response 4.28. </w:t>
      </w:r>
      <w:r w:rsidRPr="00951378">
        <w:t>Two comments focused on access – ensuring that the course is offered across the state and that there is an incentive for agency heads to attend. One stated that the training could reinforce current problematic policies.</w:t>
      </w:r>
    </w:p>
    <w:p w:rsidR="00951378" w:rsidRDefault="00951378" w:rsidP="00951378">
      <w:pPr>
        <w:pStyle w:val="ListParagraph"/>
        <w:numPr>
          <w:ilvl w:val="1"/>
          <w:numId w:val="2"/>
        </w:numPr>
      </w:pPr>
      <w:r>
        <w:t>Note re changes: Added access provision in response to comments.</w:t>
      </w:r>
    </w:p>
    <w:p w:rsidR="00417672" w:rsidRDefault="00417672" w:rsidP="00417672">
      <w:pPr>
        <w:pStyle w:val="ListParagraph"/>
        <w:numPr>
          <w:ilvl w:val="0"/>
          <w:numId w:val="2"/>
        </w:numPr>
      </w:pPr>
      <w:r>
        <w:t>Agencies should encourage or require officers to spend non-enforcement time in the neighborhoods they serve. This may include officers coaching sports teams, doing community service projects, or simply engaging in conversation with residents. Proving more non-directed time to officers may require changes to officer scheduling.</w:t>
      </w:r>
    </w:p>
    <w:p w:rsidR="00951378" w:rsidRDefault="00951378" w:rsidP="00951378">
      <w:pPr>
        <w:pStyle w:val="ListParagraph"/>
        <w:numPr>
          <w:ilvl w:val="1"/>
          <w:numId w:val="2"/>
        </w:numPr>
      </w:pPr>
      <w:r>
        <w:rPr>
          <w:bCs/>
        </w:rPr>
        <w:t>Temperature-taking survey results: Mean response 4.57, comments were few and positive.</w:t>
      </w:r>
    </w:p>
    <w:p w:rsidR="00951378" w:rsidRDefault="00B711ED" w:rsidP="00951378">
      <w:pPr>
        <w:pStyle w:val="ListParagraph"/>
        <w:numPr>
          <w:ilvl w:val="0"/>
          <w:numId w:val="2"/>
        </w:numPr>
      </w:pPr>
      <w:r>
        <w:t>Law enforcement agencies should consider providing financial incentives, such as housing subsidies, to encourage officers to live in the communities they serve.</w:t>
      </w:r>
    </w:p>
    <w:p w:rsidR="00951378" w:rsidRDefault="00951378" w:rsidP="00951378">
      <w:pPr>
        <w:pStyle w:val="ListParagraph"/>
        <w:numPr>
          <w:ilvl w:val="1"/>
          <w:numId w:val="2"/>
        </w:numPr>
      </w:pPr>
      <w:r>
        <w:t>Temperature-taking survey results: Mean response 4.14, c</w:t>
      </w:r>
      <w:r w:rsidRPr="00951378">
        <w:t>omments noted that some jurisdictions provide incentives already, and that affordable housing is a larger issue.</w:t>
      </w:r>
    </w:p>
    <w:p w:rsidR="000F01B5" w:rsidRDefault="00B711ED" w:rsidP="00B711ED">
      <w:pPr>
        <w:pStyle w:val="ListParagraph"/>
        <w:numPr>
          <w:ilvl w:val="0"/>
          <w:numId w:val="2"/>
        </w:numPr>
      </w:pPr>
      <w:r>
        <w:lastRenderedPageBreak/>
        <w:t xml:space="preserve">When law enforcement agencies make mistakes that impact the community, they should publicly acknowledge the mistakes as a way of building trust and transparency. </w:t>
      </w:r>
    </w:p>
    <w:p w:rsidR="00951378" w:rsidRDefault="00951378" w:rsidP="00951378">
      <w:pPr>
        <w:pStyle w:val="ListParagraph"/>
        <w:numPr>
          <w:ilvl w:val="1"/>
          <w:numId w:val="2"/>
        </w:numPr>
      </w:pPr>
      <w:r>
        <w:t xml:space="preserve">Temperature-taking survey results: Mean response 4.28. </w:t>
      </w:r>
      <w:r w:rsidRPr="00951378">
        <w:t>One comment suggested acknowledging past mistakes as well. Two comments noted that the timing of any acknowledgement may be difficult when facts are uncertain or investigations are ongoing</w:t>
      </w:r>
      <w:r w:rsidRPr="00951378">
        <w:t>.</w:t>
      </w:r>
    </w:p>
    <w:p w:rsidR="00B711ED" w:rsidRDefault="00B711ED" w:rsidP="00B711ED">
      <w:pPr>
        <w:pStyle w:val="ListParagraph"/>
        <w:numPr>
          <w:ilvl w:val="0"/>
          <w:numId w:val="2"/>
        </w:numPr>
      </w:pPr>
      <w:r>
        <w:t>Law enforcement agencies should support, financially and otherwise, grassroots organizations that help communities provide public safety for themselves.</w:t>
      </w:r>
    </w:p>
    <w:p w:rsidR="00951378" w:rsidRDefault="00951378" w:rsidP="00951378">
      <w:pPr>
        <w:pStyle w:val="ListParagraph"/>
        <w:numPr>
          <w:ilvl w:val="1"/>
          <w:numId w:val="2"/>
        </w:numPr>
      </w:pPr>
      <w:r>
        <w:t xml:space="preserve">Temperature-taking survey results: Mean response 3.43. </w:t>
      </w:r>
      <w:r w:rsidRPr="00951378">
        <w:t>Several comments raised questions about how this would work in practice and what oversight would exist. One comment stated that this is not the role of law enforcement and that entrusting</w:t>
      </w:r>
      <w:r w:rsidRPr="00951378">
        <w:t xml:space="preserve"> public safety to private organizations reduces accountability. One comment stated that city, county, and state funding should be allocated to community groups as well.</w:t>
      </w:r>
    </w:p>
    <w:sectPr w:rsidR="009513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93089"/>
    <w:multiLevelType w:val="hybridMultilevel"/>
    <w:tmpl w:val="56A68120"/>
    <w:lvl w:ilvl="0" w:tplc="304A0464">
      <w:start w:val="1"/>
      <w:numFmt w:val="bullet"/>
      <w:lvlText w:val="•"/>
      <w:lvlJc w:val="left"/>
      <w:pPr>
        <w:tabs>
          <w:tab w:val="num" w:pos="720"/>
        </w:tabs>
        <w:ind w:left="720" w:hanging="360"/>
      </w:pPr>
      <w:rPr>
        <w:rFonts w:ascii="Arial" w:hAnsi="Arial" w:hint="default"/>
      </w:rPr>
    </w:lvl>
    <w:lvl w:ilvl="1" w:tplc="F266F3C0" w:tentative="1">
      <w:start w:val="1"/>
      <w:numFmt w:val="bullet"/>
      <w:lvlText w:val="•"/>
      <w:lvlJc w:val="left"/>
      <w:pPr>
        <w:tabs>
          <w:tab w:val="num" w:pos="1440"/>
        </w:tabs>
        <w:ind w:left="1440" w:hanging="360"/>
      </w:pPr>
      <w:rPr>
        <w:rFonts w:ascii="Arial" w:hAnsi="Arial" w:hint="default"/>
      </w:rPr>
    </w:lvl>
    <w:lvl w:ilvl="2" w:tplc="92C29F28" w:tentative="1">
      <w:start w:val="1"/>
      <w:numFmt w:val="bullet"/>
      <w:lvlText w:val="•"/>
      <w:lvlJc w:val="left"/>
      <w:pPr>
        <w:tabs>
          <w:tab w:val="num" w:pos="2160"/>
        </w:tabs>
        <w:ind w:left="2160" w:hanging="360"/>
      </w:pPr>
      <w:rPr>
        <w:rFonts w:ascii="Arial" w:hAnsi="Arial" w:hint="default"/>
      </w:rPr>
    </w:lvl>
    <w:lvl w:ilvl="3" w:tplc="3D789ACE" w:tentative="1">
      <w:start w:val="1"/>
      <w:numFmt w:val="bullet"/>
      <w:lvlText w:val="•"/>
      <w:lvlJc w:val="left"/>
      <w:pPr>
        <w:tabs>
          <w:tab w:val="num" w:pos="2880"/>
        </w:tabs>
        <w:ind w:left="2880" w:hanging="360"/>
      </w:pPr>
      <w:rPr>
        <w:rFonts w:ascii="Arial" w:hAnsi="Arial" w:hint="default"/>
      </w:rPr>
    </w:lvl>
    <w:lvl w:ilvl="4" w:tplc="5D201044" w:tentative="1">
      <w:start w:val="1"/>
      <w:numFmt w:val="bullet"/>
      <w:lvlText w:val="•"/>
      <w:lvlJc w:val="left"/>
      <w:pPr>
        <w:tabs>
          <w:tab w:val="num" w:pos="3600"/>
        </w:tabs>
        <w:ind w:left="3600" w:hanging="360"/>
      </w:pPr>
      <w:rPr>
        <w:rFonts w:ascii="Arial" w:hAnsi="Arial" w:hint="default"/>
      </w:rPr>
    </w:lvl>
    <w:lvl w:ilvl="5" w:tplc="497698AC" w:tentative="1">
      <w:start w:val="1"/>
      <w:numFmt w:val="bullet"/>
      <w:lvlText w:val="•"/>
      <w:lvlJc w:val="left"/>
      <w:pPr>
        <w:tabs>
          <w:tab w:val="num" w:pos="4320"/>
        </w:tabs>
        <w:ind w:left="4320" w:hanging="360"/>
      </w:pPr>
      <w:rPr>
        <w:rFonts w:ascii="Arial" w:hAnsi="Arial" w:hint="default"/>
      </w:rPr>
    </w:lvl>
    <w:lvl w:ilvl="6" w:tplc="82185EAE" w:tentative="1">
      <w:start w:val="1"/>
      <w:numFmt w:val="bullet"/>
      <w:lvlText w:val="•"/>
      <w:lvlJc w:val="left"/>
      <w:pPr>
        <w:tabs>
          <w:tab w:val="num" w:pos="5040"/>
        </w:tabs>
        <w:ind w:left="5040" w:hanging="360"/>
      </w:pPr>
      <w:rPr>
        <w:rFonts w:ascii="Arial" w:hAnsi="Arial" w:hint="default"/>
      </w:rPr>
    </w:lvl>
    <w:lvl w:ilvl="7" w:tplc="B8B6B5E2" w:tentative="1">
      <w:start w:val="1"/>
      <w:numFmt w:val="bullet"/>
      <w:lvlText w:val="•"/>
      <w:lvlJc w:val="left"/>
      <w:pPr>
        <w:tabs>
          <w:tab w:val="num" w:pos="5760"/>
        </w:tabs>
        <w:ind w:left="5760" w:hanging="360"/>
      </w:pPr>
      <w:rPr>
        <w:rFonts w:ascii="Arial" w:hAnsi="Arial" w:hint="default"/>
      </w:rPr>
    </w:lvl>
    <w:lvl w:ilvl="8" w:tplc="3A121B5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2346768"/>
    <w:multiLevelType w:val="hybridMultilevel"/>
    <w:tmpl w:val="8DBE2468"/>
    <w:lvl w:ilvl="0" w:tplc="19264D0E">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662AF1"/>
    <w:multiLevelType w:val="hybridMultilevel"/>
    <w:tmpl w:val="1D0EE48E"/>
    <w:lvl w:ilvl="0" w:tplc="D0D637E4">
      <w:start w:val="1"/>
      <w:numFmt w:val="bullet"/>
      <w:lvlText w:val="•"/>
      <w:lvlJc w:val="left"/>
      <w:pPr>
        <w:tabs>
          <w:tab w:val="num" w:pos="720"/>
        </w:tabs>
        <w:ind w:left="720" w:hanging="360"/>
      </w:pPr>
      <w:rPr>
        <w:rFonts w:ascii="Arial" w:hAnsi="Arial" w:hint="default"/>
      </w:rPr>
    </w:lvl>
    <w:lvl w:ilvl="1" w:tplc="6F5E0226" w:tentative="1">
      <w:start w:val="1"/>
      <w:numFmt w:val="bullet"/>
      <w:lvlText w:val="•"/>
      <w:lvlJc w:val="left"/>
      <w:pPr>
        <w:tabs>
          <w:tab w:val="num" w:pos="1440"/>
        </w:tabs>
        <w:ind w:left="1440" w:hanging="360"/>
      </w:pPr>
      <w:rPr>
        <w:rFonts w:ascii="Arial" w:hAnsi="Arial" w:hint="default"/>
      </w:rPr>
    </w:lvl>
    <w:lvl w:ilvl="2" w:tplc="B41052BE" w:tentative="1">
      <w:start w:val="1"/>
      <w:numFmt w:val="bullet"/>
      <w:lvlText w:val="•"/>
      <w:lvlJc w:val="left"/>
      <w:pPr>
        <w:tabs>
          <w:tab w:val="num" w:pos="2160"/>
        </w:tabs>
        <w:ind w:left="2160" w:hanging="360"/>
      </w:pPr>
      <w:rPr>
        <w:rFonts w:ascii="Arial" w:hAnsi="Arial" w:hint="default"/>
      </w:rPr>
    </w:lvl>
    <w:lvl w:ilvl="3" w:tplc="98B0168E" w:tentative="1">
      <w:start w:val="1"/>
      <w:numFmt w:val="bullet"/>
      <w:lvlText w:val="•"/>
      <w:lvlJc w:val="left"/>
      <w:pPr>
        <w:tabs>
          <w:tab w:val="num" w:pos="2880"/>
        </w:tabs>
        <w:ind w:left="2880" w:hanging="360"/>
      </w:pPr>
      <w:rPr>
        <w:rFonts w:ascii="Arial" w:hAnsi="Arial" w:hint="default"/>
      </w:rPr>
    </w:lvl>
    <w:lvl w:ilvl="4" w:tplc="9F02A614" w:tentative="1">
      <w:start w:val="1"/>
      <w:numFmt w:val="bullet"/>
      <w:lvlText w:val="•"/>
      <w:lvlJc w:val="left"/>
      <w:pPr>
        <w:tabs>
          <w:tab w:val="num" w:pos="3600"/>
        </w:tabs>
        <w:ind w:left="3600" w:hanging="360"/>
      </w:pPr>
      <w:rPr>
        <w:rFonts w:ascii="Arial" w:hAnsi="Arial" w:hint="default"/>
      </w:rPr>
    </w:lvl>
    <w:lvl w:ilvl="5" w:tplc="F4588B42" w:tentative="1">
      <w:start w:val="1"/>
      <w:numFmt w:val="bullet"/>
      <w:lvlText w:val="•"/>
      <w:lvlJc w:val="left"/>
      <w:pPr>
        <w:tabs>
          <w:tab w:val="num" w:pos="4320"/>
        </w:tabs>
        <w:ind w:left="4320" w:hanging="360"/>
      </w:pPr>
      <w:rPr>
        <w:rFonts w:ascii="Arial" w:hAnsi="Arial" w:hint="default"/>
      </w:rPr>
    </w:lvl>
    <w:lvl w:ilvl="6" w:tplc="EC9236FE" w:tentative="1">
      <w:start w:val="1"/>
      <w:numFmt w:val="bullet"/>
      <w:lvlText w:val="•"/>
      <w:lvlJc w:val="left"/>
      <w:pPr>
        <w:tabs>
          <w:tab w:val="num" w:pos="5040"/>
        </w:tabs>
        <w:ind w:left="5040" w:hanging="360"/>
      </w:pPr>
      <w:rPr>
        <w:rFonts w:ascii="Arial" w:hAnsi="Arial" w:hint="default"/>
      </w:rPr>
    </w:lvl>
    <w:lvl w:ilvl="7" w:tplc="3CF4D016" w:tentative="1">
      <w:start w:val="1"/>
      <w:numFmt w:val="bullet"/>
      <w:lvlText w:val="•"/>
      <w:lvlJc w:val="left"/>
      <w:pPr>
        <w:tabs>
          <w:tab w:val="num" w:pos="5760"/>
        </w:tabs>
        <w:ind w:left="5760" w:hanging="360"/>
      </w:pPr>
      <w:rPr>
        <w:rFonts w:ascii="Arial" w:hAnsi="Arial" w:hint="default"/>
      </w:rPr>
    </w:lvl>
    <w:lvl w:ilvl="8" w:tplc="56FA44E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F3C1C7C"/>
    <w:multiLevelType w:val="hybridMultilevel"/>
    <w:tmpl w:val="FF420F6C"/>
    <w:lvl w:ilvl="0" w:tplc="FD507F2C">
      <w:start w:val="1"/>
      <w:numFmt w:val="bullet"/>
      <w:lvlText w:val="•"/>
      <w:lvlJc w:val="left"/>
      <w:pPr>
        <w:tabs>
          <w:tab w:val="num" w:pos="720"/>
        </w:tabs>
        <w:ind w:left="720" w:hanging="360"/>
      </w:pPr>
      <w:rPr>
        <w:rFonts w:ascii="Arial" w:hAnsi="Arial" w:hint="default"/>
      </w:rPr>
    </w:lvl>
    <w:lvl w:ilvl="1" w:tplc="50F64D20" w:tentative="1">
      <w:start w:val="1"/>
      <w:numFmt w:val="bullet"/>
      <w:lvlText w:val="•"/>
      <w:lvlJc w:val="left"/>
      <w:pPr>
        <w:tabs>
          <w:tab w:val="num" w:pos="1440"/>
        </w:tabs>
        <w:ind w:left="1440" w:hanging="360"/>
      </w:pPr>
      <w:rPr>
        <w:rFonts w:ascii="Arial" w:hAnsi="Arial" w:hint="default"/>
      </w:rPr>
    </w:lvl>
    <w:lvl w:ilvl="2" w:tplc="352062B8" w:tentative="1">
      <w:start w:val="1"/>
      <w:numFmt w:val="bullet"/>
      <w:lvlText w:val="•"/>
      <w:lvlJc w:val="left"/>
      <w:pPr>
        <w:tabs>
          <w:tab w:val="num" w:pos="2160"/>
        </w:tabs>
        <w:ind w:left="2160" w:hanging="360"/>
      </w:pPr>
      <w:rPr>
        <w:rFonts w:ascii="Arial" w:hAnsi="Arial" w:hint="default"/>
      </w:rPr>
    </w:lvl>
    <w:lvl w:ilvl="3" w:tplc="C8D402A2" w:tentative="1">
      <w:start w:val="1"/>
      <w:numFmt w:val="bullet"/>
      <w:lvlText w:val="•"/>
      <w:lvlJc w:val="left"/>
      <w:pPr>
        <w:tabs>
          <w:tab w:val="num" w:pos="2880"/>
        </w:tabs>
        <w:ind w:left="2880" w:hanging="360"/>
      </w:pPr>
      <w:rPr>
        <w:rFonts w:ascii="Arial" w:hAnsi="Arial" w:hint="default"/>
      </w:rPr>
    </w:lvl>
    <w:lvl w:ilvl="4" w:tplc="713206FE" w:tentative="1">
      <w:start w:val="1"/>
      <w:numFmt w:val="bullet"/>
      <w:lvlText w:val="•"/>
      <w:lvlJc w:val="left"/>
      <w:pPr>
        <w:tabs>
          <w:tab w:val="num" w:pos="3600"/>
        </w:tabs>
        <w:ind w:left="3600" w:hanging="360"/>
      </w:pPr>
      <w:rPr>
        <w:rFonts w:ascii="Arial" w:hAnsi="Arial" w:hint="default"/>
      </w:rPr>
    </w:lvl>
    <w:lvl w:ilvl="5" w:tplc="9AAC2170" w:tentative="1">
      <w:start w:val="1"/>
      <w:numFmt w:val="bullet"/>
      <w:lvlText w:val="•"/>
      <w:lvlJc w:val="left"/>
      <w:pPr>
        <w:tabs>
          <w:tab w:val="num" w:pos="4320"/>
        </w:tabs>
        <w:ind w:left="4320" w:hanging="360"/>
      </w:pPr>
      <w:rPr>
        <w:rFonts w:ascii="Arial" w:hAnsi="Arial" w:hint="default"/>
      </w:rPr>
    </w:lvl>
    <w:lvl w:ilvl="6" w:tplc="49A49080" w:tentative="1">
      <w:start w:val="1"/>
      <w:numFmt w:val="bullet"/>
      <w:lvlText w:val="•"/>
      <w:lvlJc w:val="left"/>
      <w:pPr>
        <w:tabs>
          <w:tab w:val="num" w:pos="5040"/>
        </w:tabs>
        <w:ind w:left="5040" w:hanging="360"/>
      </w:pPr>
      <w:rPr>
        <w:rFonts w:ascii="Arial" w:hAnsi="Arial" w:hint="default"/>
      </w:rPr>
    </w:lvl>
    <w:lvl w:ilvl="7" w:tplc="EB5CB47A" w:tentative="1">
      <w:start w:val="1"/>
      <w:numFmt w:val="bullet"/>
      <w:lvlText w:val="•"/>
      <w:lvlJc w:val="left"/>
      <w:pPr>
        <w:tabs>
          <w:tab w:val="num" w:pos="5760"/>
        </w:tabs>
        <w:ind w:left="5760" w:hanging="360"/>
      </w:pPr>
      <w:rPr>
        <w:rFonts w:ascii="Arial" w:hAnsi="Arial" w:hint="default"/>
      </w:rPr>
    </w:lvl>
    <w:lvl w:ilvl="8" w:tplc="3336F30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5807F89"/>
    <w:multiLevelType w:val="hybridMultilevel"/>
    <w:tmpl w:val="0A2C99B8"/>
    <w:lvl w:ilvl="0" w:tplc="D7486C22">
      <w:start w:val="1"/>
      <w:numFmt w:val="bullet"/>
      <w:lvlText w:val="•"/>
      <w:lvlJc w:val="left"/>
      <w:pPr>
        <w:tabs>
          <w:tab w:val="num" w:pos="720"/>
        </w:tabs>
        <w:ind w:left="720" w:hanging="360"/>
      </w:pPr>
      <w:rPr>
        <w:rFonts w:ascii="Arial" w:hAnsi="Arial" w:hint="default"/>
      </w:rPr>
    </w:lvl>
    <w:lvl w:ilvl="1" w:tplc="D6087FF4" w:tentative="1">
      <w:start w:val="1"/>
      <w:numFmt w:val="bullet"/>
      <w:lvlText w:val="•"/>
      <w:lvlJc w:val="left"/>
      <w:pPr>
        <w:tabs>
          <w:tab w:val="num" w:pos="1440"/>
        </w:tabs>
        <w:ind w:left="1440" w:hanging="360"/>
      </w:pPr>
      <w:rPr>
        <w:rFonts w:ascii="Arial" w:hAnsi="Arial" w:hint="default"/>
      </w:rPr>
    </w:lvl>
    <w:lvl w:ilvl="2" w:tplc="167C17C0" w:tentative="1">
      <w:start w:val="1"/>
      <w:numFmt w:val="bullet"/>
      <w:lvlText w:val="•"/>
      <w:lvlJc w:val="left"/>
      <w:pPr>
        <w:tabs>
          <w:tab w:val="num" w:pos="2160"/>
        </w:tabs>
        <w:ind w:left="2160" w:hanging="360"/>
      </w:pPr>
      <w:rPr>
        <w:rFonts w:ascii="Arial" w:hAnsi="Arial" w:hint="default"/>
      </w:rPr>
    </w:lvl>
    <w:lvl w:ilvl="3" w:tplc="A8E4C168" w:tentative="1">
      <w:start w:val="1"/>
      <w:numFmt w:val="bullet"/>
      <w:lvlText w:val="•"/>
      <w:lvlJc w:val="left"/>
      <w:pPr>
        <w:tabs>
          <w:tab w:val="num" w:pos="2880"/>
        </w:tabs>
        <w:ind w:left="2880" w:hanging="360"/>
      </w:pPr>
      <w:rPr>
        <w:rFonts w:ascii="Arial" w:hAnsi="Arial" w:hint="default"/>
      </w:rPr>
    </w:lvl>
    <w:lvl w:ilvl="4" w:tplc="6AF6EED0" w:tentative="1">
      <w:start w:val="1"/>
      <w:numFmt w:val="bullet"/>
      <w:lvlText w:val="•"/>
      <w:lvlJc w:val="left"/>
      <w:pPr>
        <w:tabs>
          <w:tab w:val="num" w:pos="3600"/>
        </w:tabs>
        <w:ind w:left="3600" w:hanging="360"/>
      </w:pPr>
      <w:rPr>
        <w:rFonts w:ascii="Arial" w:hAnsi="Arial" w:hint="default"/>
      </w:rPr>
    </w:lvl>
    <w:lvl w:ilvl="5" w:tplc="39EEE5B6" w:tentative="1">
      <w:start w:val="1"/>
      <w:numFmt w:val="bullet"/>
      <w:lvlText w:val="•"/>
      <w:lvlJc w:val="left"/>
      <w:pPr>
        <w:tabs>
          <w:tab w:val="num" w:pos="4320"/>
        </w:tabs>
        <w:ind w:left="4320" w:hanging="360"/>
      </w:pPr>
      <w:rPr>
        <w:rFonts w:ascii="Arial" w:hAnsi="Arial" w:hint="default"/>
      </w:rPr>
    </w:lvl>
    <w:lvl w:ilvl="6" w:tplc="1F9ACAB4" w:tentative="1">
      <w:start w:val="1"/>
      <w:numFmt w:val="bullet"/>
      <w:lvlText w:val="•"/>
      <w:lvlJc w:val="left"/>
      <w:pPr>
        <w:tabs>
          <w:tab w:val="num" w:pos="5040"/>
        </w:tabs>
        <w:ind w:left="5040" w:hanging="360"/>
      </w:pPr>
      <w:rPr>
        <w:rFonts w:ascii="Arial" w:hAnsi="Arial" w:hint="default"/>
      </w:rPr>
    </w:lvl>
    <w:lvl w:ilvl="7" w:tplc="F57AE3CE" w:tentative="1">
      <w:start w:val="1"/>
      <w:numFmt w:val="bullet"/>
      <w:lvlText w:val="•"/>
      <w:lvlJc w:val="left"/>
      <w:pPr>
        <w:tabs>
          <w:tab w:val="num" w:pos="5760"/>
        </w:tabs>
        <w:ind w:left="5760" w:hanging="360"/>
      </w:pPr>
      <w:rPr>
        <w:rFonts w:ascii="Arial" w:hAnsi="Arial" w:hint="default"/>
      </w:rPr>
    </w:lvl>
    <w:lvl w:ilvl="8" w:tplc="E758C39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BC55F55"/>
    <w:multiLevelType w:val="hybridMultilevel"/>
    <w:tmpl w:val="FF1A27A0"/>
    <w:lvl w:ilvl="0" w:tplc="A1A4B178">
      <w:start w:val="1"/>
      <w:numFmt w:val="bullet"/>
      <w:lvlText w:val="•"/>
      <w:lvlJc w:val="left"/>
      <w:pPr>
        <w:tabs>
          <w:tab w:val="num" w:pos="720"/>
        </w:tabs>
        <w:ind w:left="720" w:hanging="360"/>
      </w:pPr>
      <w:rPr>
        <w:rFonts w:ascii="Arial" w:hAnsi="Arial" w:hint="default"/>
      </w:rPr>
    </w:lvl>
    <w:lvl w:ilvl="1" w:tplc="E38C350C" w:tentative="1">
      <w:start w:val="1"/>
      <w:numFmt w:val="bullet"/>
      <w:lvlText w:val="•"/>
      <w:lvlJc w:val="left"/>
      <w:pPr>
        <w:tabs>
          <w:tab w:val="num" w:pos="1440"/>
        </w:tabs>
        <w:ind w:left="1440" w:hanging="360"/>
      </w:pPr>
      <w:rPr>
        <w:rFonts w:ascii="Arial" w:hAnsi="Arial" w:hint="default"/>
      </w:rPr>
    </w:lvl>
    <w:lvl w:ilvl="2" w:tplc="82046FAC" w:tentative="1">
      <w:start w:val="1"/>
      <w:numFmt w:val="bullet"/>
      <w:lvlText w:val="•"/>
      <w:lvlJc w:val="left"/>
      <w:pPr>
        <w:tabs>
          <w:tab w:val="num" w:pos="2160"/>
        </w:tabs>
        <w:ind w:left="2160" w:hanging="360"/>
      </w:pPr>
      <w:rPr>
        <w:rFonts w:ascii="Arial" w:hAnsi="Arial" w:hint="default"/>
      </w:rPr>
    </w:lvl>
    <w:lvl w:ilvl="3" w:tplc="B1189374" w:tentative="1">
      <w:start w:val="1"/>
      <w:numFmt w:val="bullet"/>
      <w:lvlText w:val="•"/>
      <w:lvlJc w:val="left"/>
      <w:pPr>
        <w:tabs>
          <w:tab w:val="num" w:pos="2880"/>
        </w:tabs>
        <w:ind w:left="2880" w:hanging="360"/>
      </w:pPr>
      <w:rPr>
        <w:rFonts w:ascii="Arial" w:hAnsi="Arial" w:hint="default"/>
      </w:rPr>
    </w:lvl>
    <w:lvl w:ilvl="4" w:tplc="7428B408" w:tentative="1">
      <w:start w:val="1"/>
      <w:numFmt w:val="bullet"/>
      <w:lvlText w:val="•"/>
      <w:lvlJc w:val="left"/>
      <w:pPr>
        <w:tabs>
          <w:tab w:val="num" w:pos="3600"/>
        </w:tabs>
        <w:ind w:left="3600" w:hanging="360"/>
      </w:pPr>
      <w:rPr>
        <w:rFonts w:ascii="Arial" w:hAnsi="Arial" w:hint="default"/>
      </w:rPr>
    </w:lvl>
    <w:lvl w:ilvl="5" w:tplc="42E82782" w:tentative="1">
      <w:start w:val="1"/>
      <w:numFmt w:val="bullet"/>
      <w:lvlText w:val="•"/>
      <w:lvlJc w:val="left"/>
      <w:pPr>
        <w:tabs>
          <w:tab w:val="num" w:pos="4320"/>
        </w:tabs>
        <w:ind w:left="4320" w:hanging="360"/>
      </w:pPr>
      <w:rPr>
        <w:rFonts w:ascii="Arial" w:hAnsi="Arial" w:hint="default"/>
      </w:rPr>
    </w:lvl>
    <w:lvl w:ilvl="6" w:tplc="135E4D0E" w:tentative="1">
      <w:start w:val="1"/>
      <w:numFmt w:val="bullet"/>
      <w:lvlText w:val="•"/>
      <w:lvlJc w:val="left"/>
      <w:pPr>
        <w:tabs>
          <w:tab w:val="num" w:pos="5040"/>
        </w:tabs>
        <w:ind w:left="5040" w:hanging="360"/>
      </w:pPr>
      <w:rPr>
        <w:rFonts w:ascii="Arial" w:hAnsi="Arial" w:hint="default"/>
      </w:rPr>
    </w:lvl>
    <w:lvl w:ilvl="7" w:tplc="6684398C" w:tentative="1">
      <w:start w:val="1"/>
      <w:numFmt w:val="bullet"/>
      <w:lvlText w:val="•"/>
      <w:lvlJc w:val="left"/>
      <w:pPr>
        <w:tabs>
          <w:tab w:val="num" w:pos="5760"/>
        </w:tabs>
        <w:ind w:left="5760" w:hanging="360"/>
      </w:pPr>
      <w:rPr>
        <w:rFonts w:ascii="Arial" w:hAnsi="Arial" w:hint="default"/>
      </w:rPr>
    </w:lvl>
    <w:lvl w:ilvl="8" w:tplc="34A4E6F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52F61ED"/>
    <w:multiLevelType w:val="hybridMultilevel"/>
    <w:tmpl w:val="3580F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D49"/>
    <w:rsid w:val="00011242"/>
    <w:rsid w:val="000A0C86"/>
    <w:rsid w:val="000D3D3B"/>
    <w:rsid w:val="000F01B5"/>
    <w:rsid w:val="00124D49"/>
    <w:rsid w:val="00136E6E"/>
    <w:rsid w:val="00417672"/>
    <w:rsid w:val="00587B88"/>
    <w:rsid w:val="006D63EA"/>
    <w:rsid w:val="00754581"/>
    <w:rsid w:val="00951378"/>
    <w:rsid w:val="00AE45AF"/>
    <w:rsid w:val="00B71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4F5FA"/>
  <w15:chartTrackingRefBased/>
  <w15:docId w15:val="{75C26C0A-2BC6-4A9D-A044-86FCB59A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3EA"/>
    <w:pPr>
      <w:ind w:left="720"/>
      <w:contextualSpacing/>
    </w:pPr>
  </w:style>
  <w:style w:type="character" w:styleId="Hyperlink">
    <w:name w:val="Hyperlink"/>
    <w:basedOn w:val="DefaultParagraphFont"/>
    <w:uiPriority w:val="99"/>
    <w:unhideWhenUsed/>
    <w:rsid w:val="000F01B5"/>
    <w:rPr>
      <w:color w:val="0563C1" w:themeColor="hyperlink"/>
      <w:u w:val="single"/>
    </w:rPr>
  </w:style>
  <w:style w:type="character" w:styleId="FollowedHyperlink">
    <w:name w:val="FollowedHyperlink"/>
    <w:basedOn w:val="DefaultParagraphFont"/>
    <w:uiPriority w:val="99"/>
    <w:semiHidden/>
    <w:unhideWhenUsed/>
    <w:rsid w:val="00B711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938832">
      <w:bodyDiv w:val="1"/>
      <w:marLeft w:val="0"/>
      <w:marRight w:val="0"/>
      <w:marTop w:val="0"/>
      <w:marBottom w:val="0"/>
      <w:divBdr>
        <w:top w:val="none" w:sz="0" w:space="0" w:color="auto"/>
        <w:left w:val="none" w:sz="0" w:space="0" w:color="auto"/>
        <w:bottom w:val="none" w:sz="0" w:space="0" w:color="auto"/>
        <w:right w:val="none" w:sz="0" w:space="0" w:color="auto"/>
      </w:divBdr>
      <w:divsChild>
        <w:div w:id="1637681528">
          <w:marLeft w:val="360"/>
          <w:marRight w:val="0"/>
          <w:marTop w:val="200"/>
          <w:marBottom w:val="0"/>
          <w:divBdr>
            <w:top w:val="none" w:sz="0" w:space="0" w:color="auto"/>
            <w:left w:val="none" w:sz="0" w:space="0" w:color="auto"/>
            <w:bottom w:val="none" w:sz="0" w:space="0" w:color="auto"/>
            <w:right w:val="none" w:sz="0" w:space="0" w:color="auto"/>
          </w:divBdr>
        </w:div>
      </w:divsChild>
    </w:div>
    <w:div w:id="1519150707">
      <w:bodyDiv w:val="1"/>
      <w:marLeft w:val="0"/>
      <w:marRight w:val="0"/>
      <w:marTop w:val="0"/>
      <w:marBottom w:val="0"/>
      <w:divBdr>
        <w:top w:val="none" w:sz="0" w:space="0" w:color="auto"/>
        <w:left w:val="none" w:sz="0" w:space="0" w:color="auto"/>
        <w:bottom w:val="none" w:sz="0" w:space="0" w:color="auto"/>
        <w:right w:val="none" w:sz="0" w:space="0" w:color="auto"/>
      </w:divBdr>
      <w:divsChild>
        <w:div w:id="1004698518">
          <w:marLeft w:val="360"/>
          <w:marRight w:val="0"/>
          <w:marTop w:val="200"/>
          <w:marBottom w:val="0"/>
          <w:divBdr>
            <w:top w:val="none" w:sz="0" w:space="0" w:color="auto"/>
            <w:left w:val="none" w:sz="0" w:space="0" w:color="auto"/>
            <w:bottom w:val="none" w:sz="0" w:space="0" w:color="auto"/>
            <w:right w:val="none" w:sz="0" w:space="0" w:color="auto"/>
          </w:divBdr>
        </w:div>
      </w:divsChild>
    </w:div>
    <w:div w:id="1787505973">
      <w:bodyDiv w:val="1"/>
      <w:marLeft w:val="0"/>
      <w:marRight w:val="0"/>
      <w:marTop w:val="0"/>
      <w:marBottom w:val="0"/>
      <w:divBdr>
        <w:top w:val="none" w:sz="0" w:space="0" w:color="auto"/>
        <w:left w:val="none" w:sz="0" w:space="0" w:color="auto"/>
        <w:bottom w:val="none" w:sz="0" w:space="0" w:color="auto"/>
        <w:right w:val="none" w:sz="0" w:space="0" w:color="auto"/>
      </w:divBdr>
      <w:divsChild>
        <w:div w:id="298997485">
          <w:marLeft w:val="360"/>
          <w:marRight w:val="0"/>
          <w:marTop w:val="200"/>
          <w:marBottom w:val="0"/>
          <w:divBdr>
            <w:top w:val="none" w:sz="0" w:space="0" w:color="auto"/>
            <w:left w:val="none" w:sz="0" w:space="0" w:color="auto"/>
            <w:bottom w:val="none" w:sz="0" w:space="0" w:color="auto"/>
            <w:right w:val="none" w:sz="0" w:space="0" w:color="auto"/>
          </w:divBdr>
        </w:div>
      </w:divsChild>
    </w:div>
    <w:div w:id="1832791459">
      <w:bodyDiv w:val="1"/>
      <w:marLeft w:val="0"/>
      <w:marRight w:val="0"/>
      <w:marTop w:val="0"/>
      <w:marBottom w:val="0"/>
      <w:divBdr>
        <w:top w:val="none" w:sz="0" w:space="0" w:color="auto"/>
        <w:left w:val="none" w:sz="0" w:space="0" w:color="auto"/>
        <w:bottom w:val="none" w:sz="0" w:space="0" w:color="auto"/>
        <w:right w:val="none" w:sz="0" w:space="0" w:color="auto"/>
      </w:divBdr>
      <w:divsChild>
        <w:div w:id="715010845">
          <w:marLeft w:val="360"/>
          <w:marRight w:val="0"/>
          <w:marTop w:val="200"/>
          <w:marBottom w:val="0"/>
          <w:divBdr>
            <w:top w:val="none" w:sz="0" w:space="0" w:color="auto"/>
            <w:left w:val="none" w:sz="0" w:space="0" w:color="auto"/>
            <w:bottom w:val="none" w:sz="0" w:space="0" w:color="auto"/>
            <w:right w:val="none" w:sz="0" w:space="0" w:color="auto"/>
          </w:divBdr>
        </w:div>
      </w:divsChild>
    </w:div>
    <w:div w:id="1955748884">
      <w:bodyDiv w:val="1"/>
      <w:marLeft w:val="0"/>
      <w:marRight w:val="0"/>
      <w:marTop w:val="0"/>
      <w:marBottom w:val="0"/>
      <w:divBdr>
        <w:top w:val="none" w:sz="0" w:space="0" w:color="auto"/>
        <w:left w:val="none" w:sz="0" w:space="0" w:color="auto"/>
        <w:bottom w:val="none" w:sz="0" w:space="0" w:color="auto"/>
        <w:right w:val="none" w:sz="0" w:space="0" w:color="auto"/>
      </w:divBdr>
      <w:divsChild>
        <w:div w:id="524829046">
          <w:marLeft w:val="360"/>
          <w:marRight w:val="0"/>
          <w:marTop w:val="200"/>
          <w:marBottom w:val="0"/>
          <w:divBdr>
            <w:top w:val="none" w:sz="0" w:space="0" w:color="auto"/>
            <w:left w:val="none" w:sz="0" w:space="0" w:color="auto"/>
            <w:bottom w:val="none" w:sz="0" w:space="0" w:color="auto"/>
            <w:right w:val="none" w:sz="0" w:space="0" w:color="auto"/>
          </w:divBdr>
        </w:div>
      </w:divsChild>
    </w:div>
    <w:div w:id="203222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paul.gov/departments/police/21st-century-policing-report/recommendation/report-recommendation-4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NC Department of Justice</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 Greg</dc:creator>
  <cp:keywords/>
  <dc:description/>
  <cp:lastModifiedBy>Welty, Jeff</cp:lastModifiedBy>
  <cp:revision>3</cp:revision>
  <dcterms:created xsi:type="dcterms:W3CDTF">2020-10-08T19:45:00Z</dcterms:created>
  <dcterms:modified xsi:type="dcterms:W3CDTF">2020-10-08T19:54:00Z</dcterms:modified>
</cp:coreProperties>
</file>